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4236" w14:textId="36D0BE1D" w:rsidR="00252ECB" w:rsidRDefault="00872E3F" w:rsidP="00872E3F">
      <w:pPr>
        <w:spacing w:before="100" w:beforeAutospacing="1" w:after="100" w:afterAutospacing="1"/>
        <w:rPr>
          <w:rFonts w:ascii="Times New Roman" w:eastAsia="Times New Roman" w:hAnsi="Times New Roman" w:cs="Times New Roman"/>
          <w:b/>
          <w:bCs/>
          <w:lang w:val="en-EE" w:eastAsia="en-GB"/>
        </w:rPr>
      </w:pPr>
      <w:r w:rsidRPr="005B0837">
        <w:rPr>
          <w:rFonts w:ascii="Times New Roman" w:eastAsia="Times New Roman" w:hAnsi="Times New Roman" w:cs="Times New Roman"/>
          <w:b/>
          <w:bCs/>
          <w:lang w:val="en-EE" w:eastAsia="en-GB"/>
        </w:rPr>
        <w:t>Rahandusministeerium</w:t>
      </w:r>
      <w:r w:rsidR="00252ECB">
        <w:rPr>
          <w:rFonts w:ascii="Times New Roman" w:eastAsia="Times New Roman" w:hAnsi="Times New Roman" w:cs="Times New Roman"/>
          <w:b/>
          <w:bCs/>
          <w:lang w:val="en-EE" w:eastAsia="en-GB"/>
        </w:rPr>
        <w:br/>
        <w:t>Suur-Ameerika 1</w:t>
      </w:r>
      <w:r w:rsidR="00252ECB">
        <w:rPr>
          <w:rFonts w:ascii="Times New Roman" w:eastAsia="Times New Roman" w:hAnsi="Times New Roman" w:cs="Times New Roman"/>
          <w:b/>
          <w:bCs/>
          <w:lang w:val="en-EE" w:eastAsia="en-GB"/>
        </w:rPr>
        <w:br/>
        <w:t>Tallinn</w:t>
      </w:r>
    </w:p>
    <w:p w14:paraId="2453E71B" w14:textId="77777777" w:rsidR="00516E5F" w:rsidRPr="005B0837" w:rsidRDefault="00516E5F" w:rsidP="00872E3F">
      <w:pPr>
        <w:spacing w:before="100" w:beforeAutospacing="1" w:after="100" w:afterAutospacing="1"/>
        <w:rPr>
          <w:rFonts w:ascii="Times New Roman" w:eastAsia="Times New Roman" w:hAnsi="Times New Roman" w:cs="Times New Roman"/>
          <w:b/>
          <w:bCs/>
          <w:lang w:val="en-EE" w:eastAsia="en-GB"/>
        </w:rPr>
      </w:pPr>
    </w:p>
    <w:p w14:paraId="17026B9E" w14:textId="42A0385D" w:rsidR="005B0837" w:rsidRPr="005B0837" w:rsidRDefault="005B0837" w:rsidP="00872E3F">
      <w:pPr>
        <w:spacing w:before="100" w:beforeAutospacing="1" w:after="100" w:afterAutospacing="1"/>
        <w:rPr>
          <w:rFonts w:ascii="Times New Roman" w:eastAsia="Times New Roman" w:hAnsi="Times New Roman" w:cs="Times New Roman"/>
          <w:b/>
          <w:bCs/>
          <w:lang w:val="en-EE" w:eastAsia="en-GB"/>
        </w:rPr>
      </w:pPr>
      <w:r w:rsidRPr="005B0837">
        <w:rPr>
          <w:rFonts w:ascii="Times New Roman" w:eastAsia="Times New Roman" w:hAnsi="Times New Roman" w:cs="Times New Roman"/>
          <w:b/>
          <w:bCs/>
          <w:lang w:val="en-EE" w:eastAsia="en-GB"/>
        </w:rPr>
        <w:t>Tallinnas 06.02.2026</w:t>
      </w:r>
    </w:p>
    <w:p w14:paraId="0F69A58A" w14:textId="77777777" w:rsidR="00872E3F" w:rsidRPr="005B0837" w:rsidRDefault="00872E3F" w:rsidP="00872E3F">
      <w:p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Esitame käesolevaga seisukohad ja muutmisettepanekud Rahandusministri määruse eelnõule</w:t>
      </w:r>
      <w:r w:rsidRPr="005B0837">
        <w:rPr>
          <w:rFonts w:ascii="Times New Roman" w:eastAsia="Times New Roman" w:hAnsi="Times New Roman" w:cs="Times New Roman"/>
          <w:lang w:val="en-EE" w:eastAsia="en-GB"/>
        </w:rPr>
        <w:br/>
      </w:r>
      <w:r w:rsidRPr="005B0837">
        <w:rPr>
          <w:rFonts w:ascii="Times New Roman" w:eastAsia="Times New Roman" w:hAnsi="Times New Roman" w:cs="Times New Roman"/>
          <w:b/>
          <w:bCs/>
          <w:lang w:val="en-EE" w:eastAsia="en-GB"/>
        </w:rPr>
        <w:t>„Krüptovaraturu osalise, lepinguriigi krüptovarateenuse osutaja Eesti filiaali ja lepinguriigi varapõhise tokeni emitendi Eesti filiaali regulaarsete järelevalveliste aruannete sisu, vormid, koostamise metoodika ja esitamise kord“</w:t>
      </w:r>
      <w:r w:rsidRPr="005B0837">
        <w:rPr>
          <w:rFonts w:ascii="Times New Roman" w:eastAsia="Times New Roman" w:hAnsi="Times New Roman" w:cs="Times New Roman"/>
          <w:lang w:val="en-EE" w:eastAsia="en-GB"/>
        </w:rPr>
        <w:t>.</w:t>
      </w:r>
    </w:p>
    <w:p w14:paraId="6300639E" w14:textId="77777777" w:rsidR="00872E3F" w:rsidRPr="005B0837" w:rsidRDefault="00872E3F" w:rsidP="00872E3F">
      <w:p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Muutmisettepanekute eesmärk on tagada, et kavandatav aruandlusraamistik:</w:t>
      </w:r>
    </w:p>
    <w:p w14:paraId="20FA7EFD" w14:textId="77777777" w:rsidR="00872E3F" w:rsidRPr="005B0837" w:rsidRDefault="00872E3F" w:rsidP="00872E3F">
      <w:pPr>
        <w:numPr>
          <w:ilvl w:val="0"/>
          <w:numId w:val="1"/>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oleks kooskõlas Euroopa Parlamendi ja nõukogu määruse (EL) 2023/1114 (MiCA) proportsionaalsuse ja riskipõhisuse põhimõtetega;</w:t>
      </w:r>
    </w:p>
    <w:p w14:paraId="44E67A8A" w14:textId="77777777" w:rsidR="00872E3F" w:rsidRPr="005B0837" w:rsidRDefault="00872E3F" w:rsidP="00872E3F">
      <w:pPr>
        <w:numPr>
          <w:ilvl w:val="0"/>
          <w:numId w:val="1"/>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ei looks Eesti-sisest ülereguleerimist võrreldes MiCA raamistikuga;</w:t>
      </w:r>
    </w:p>
    <w:p w14:paraId="58F7D6AC" w14:textId="77777777" w:rsidR="00872E3F" w:rsidRPr="005B0837" w:rsidRDefault="00872E3F" w:rsidP="00872E3F">
      <w:pPr>
        <w:numPr>
          <w:ilvl w:val="0"/>
          <w:numId w:val="1"/>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vähendaks põhjendamatut haldus- ja IT-koormust krüptovarateenuse osutajatele, kahjustamata järelevalve kvaliteeti.</w:t>
      </w:r>
    </w:p>
    <w:p w14:paraId="6B7823EA" w14:textId="77777777" w:rsidR="00252ECB" w:rsidRDefault="00872E3F" w:rsidP="00872E3F">
      <w:p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Tunnustame määruse eelnõu eesmärki tagada Finantsinspektsioonile piisav ja asjakohane järelevalvealane teave. Samas juhime tähelepanu, et mitmed eelnõus sätestatud aruandlusnõuded ületavad MiCA-st tuleneva miinimumraamistiku ning dubleerivad juba olemasolevaid EL-i ja riigisiseseid aruandlusmehhanisme.</w:t>
      </w:r>
      <w:r w:rsidR="005B0837">
        <w:rPr>
          <w:rFonts w:ascii="Times New Roman" w:eastAsia="Times New Roman" w:hAnsi="Times New Roman" w:cs="Times New Roman"/>
          <w:lang w:val="en-EE" w:eastAsia="en-GB"/>
        </w:rPr>
        <w:t xml:space="preserve"> Muudatuste sisseviimine on oluline, et Eesti tegevusloa alusel tegutsevatel ettevõtetel ei oleks vaba konkurentsi kahjustavaid kohustusi võrreldes teiste EU liikmesriikidega ja Eesti Vabariik ei süvendaks innovatsioonivaenuliku riigi kuulsust. Meie hinnangul on Eestil ainulaadsed kogemused virtuaalvääringutega seotud probleemide lahendamisel ja me peaksime olema liidri</w:t>
      </w:r>
      <w:r w:rsidR="00516E5F">
        <w:rPr>
          <w:rFonts w:ascii="Times New Roman" w:eastAsia="Times New Roman" w:hAnsi="Times New Roman" w:cs="Times New Roman"/>
          <w:lang w:val="en-EE" w:eastAsia="en-GB"/>
        </w:rPr>
        <w:t xml:space="preserve"> </w:t>
      </w:r>
      <w:r w:rsidR="005B0837">
        <w:rPr>
          <w:rFonts w:ascii="Times New Roman" w:eastAsia="Times New Roman" w:hAnsi="Times New Roman" w:cs="Times New Roman"/>
          <w:lang w:val="en-EE" w:eastAsia="en-GB"/>
        </w:rPr>
        <w:t xml:space="preserve">rollis </w:t>
      </w:r>
      <w:r w:rsidR="00516E5F">
        <w:rPr>
          <w:rFonts w:ascii="Times New Roman" w:eastAsia="Times New Roman" w:hAnsi="Times New Roman" w:cs="Times New Roman"/>
          <w:lang w:val="en-EE" w:eastAsia="en-GB"/>
        </w:rPr>
        <w:t xml:space="preserve">tuleviku finantssüsteemi kujundamisel ning digitaalvarade ksutamisel. Juhime tähelepanu faktile, et MiCA on kujundatud riikide poolt, kus puudub ligilähedanegi digitaalne struktuur andmete vahetuseks võrreldes Eestiga ja sellest tulenevalt on regulatsiooni suunatud paberil ja PDF-del liikuvat infot töötlevatele asutustele. </w:t>
      </w:r>
    </w:p>
    <w:p w14:paraId="36F37CD2" w14:textId="49C0A4E4" w:rsidR="00872E3F" w:rsidRPr="005B0837" w:rsidRDefault="00516E5F" w:rsidP="00872E3F">
      <w:pPr>
        <w:spacing w:before="100" w:beforeAutospacing="1" w:after="100" w:afterAutospacing="1"/>
        <w:rPr>
          <w:rFonts w:ascii="Times New Roman" w:eastAsia="Times New Roman" w:hAnsi="Times New Roman" w:cs="Times New Roman"/>
          <w:lang w:val="en-EE" w:eastAsia="en-GB"/>
        </w:rPr>
      </w:pPr>
      <w:r>
        <w:rPr>
          <w:rFonts w:ascii="Times New Roman" w:eastAsia="Times New Roman" w:hAnsi="Times New Roman" w:cs="Times New Roman"/>
          <w:lang w:val="en-EE" w:eastAsia="en-GB"/>
        </w:rPr>
        <w:t>Eesti Web3 Koda osaleb regulaarselt rahvusvaheliste</w:t>
      </w:r>
      <w:r w:rsidR="00252ECB">
        <w:rPr>
          <w:rFonts w:ascii="Times New Roman" w:eastAsia="Times New Roman" w:hAnsi="Times New Roman" w:cs="Times New Roman"/>
          <w:lang w:val="en-EE" w:eastAsia="en-GB"/>
        </w:rPr>
        <w:t>s</w:t>
      </w:r>
      <w:r>
        <w:rPr>
          <w:rFonts w:ascii="Times New Roman" w:eastAsia="Times New Roman" w:hAnsi="Times New Roman" w:cs="Times New Roman"/>
          <w:lang w:val="en-EE" w:eastAsia="en-GB"/>
        </w:rPr>
        <w:t xml:space="preserve"> ümarlaudades</w:t>
      </w:r>
      <w:r w:rsidR="00121730">
        <w:rPr>
          <w:rFonts w:ascii="Times New Roman" w:eastAsia="Times New Roman" w:hAnsi="Times New Roman" w:cs="Times New Roman"/>
          <w:lang w:val="en-EE" w:eastAsia="en-GB"/>
        </w:rPr>
        <w:t xml:space="preserve"> (viimati Davos WEF'l)</w:t>
      </w:r>
      <w:r>
        <w:rPr>
          <w:rFonts w:ascii="Times New Roman" w:eastAsia="Times New Roman" w:hAnsi="Times New Roman" w:cs="Times New Roman"/>
          <w:lang w:val="en-EE" w:eastAsia="en-GB"/>
        </w:rPr>
        <w:t>, kus arutatakse digitaalsete ja krüptovarade kasutamise reguleerimist. Oleme valmis oma kogemusi jagama.</w:t>
      </w:r>
    </w:p>
    <w:p w14:paraId="36085331" w14:textId="77777777" w:rsidR="00872E3F" w:rsidRPr="005B0837" w:rsidRDefault="00872E3F" w:rsidP="00872E3F">
      <w:pPr>
        <w:spacing w:before="100" w:beforeAutospacing="1" w:after="100" w:afterAutospacing="1"/>
        <w:outlineLvl w:val="2"/>
        <w:rPr>
          <w:rFonts w:ascii="Times New Roman" w:eastAsia="Times New Roman" w:hAnsi="Times New Roman" w:cs="Times New Roman"/>
          <w:b/>
          <w:bCs/>
          <w:lang w:val="en-EE" w:eastAsia="en-GB"/>
        </w:rPr>
      </w:pPr>
      <w:r w:rsidRPr="005B0837">
        <w:rPr>
          <w:rFonts w:ascii="Times New Roman" w:eastAsia="Times New Roman" w:hAnsi="Times New Roman" w:cs="Times New Roman"/>
          <w:b/>
          <w:bCs/>
          <w:lang w:val="en-EE" w:eastAsia="en-GB"/>
        </w:rPr>
        <w:t>Peamised tähelepanekud kokkuvõtlikult</w:t>
      </w:r>
    </w:p>
    <w:p w14:paraId="786C3C8A" w14:textId="77777777" w:rsidR="00872E3F" w:rsidRPr="005B0837" w:rsidRDefault="00872E3F" w:rsidP="00872E3F">
      <w:pPr>
        <w:numPr>
          <w:ilvl w:val="0"/>
          <w:numId w:val="2"/>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b/>
          <w:bCs/>
          <w:lang w:val="en-EE" w:eastAsia="en-GB"/>
        </w:rPr>
        <w:t>Proportsionaalsuse põhimõte</w:t>
      </w:r>
      <w:r w:rsidRPr="005B0837">
        <w:rPr>
          <w:rFonts w:ascii="Times New Roman" w:eastAsia="Times New Roman" w:hAnsi="Times New Roman" w:cs="Times New Roman"/>
          <w:lang w:val="en-EE" w:eastAsia="en-GB"/>
        </w:rPr>
        <w:t xml:space="preserve"> on küll seletuskirjas välja toodud, kuid ei kajastu määruse normatiivses osas ega võimalda riskipõhist diferentseerimist.</w:t>
      </w:r>
    </w:p>
    <w:p w14:paraId="6B5B6DBF" w14:textId="77777777" w:rsidR="00872E3F" w:rsidRPr="005B0837" w:rsidRDefault="00872E3F" w:rsidP="00872E3F">
      <w:pPr>
        <w:numPr>
          <w:ilvl w:val="0"/>
          <w:numId w:val="2"/>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b/>
          <w:bCs/>
          <w:lang w:val="en-EE" w:eastAsia="en-GB"/>
        </w:rPr>
        <w:t>Kvartaalne detailne bilansi ja kasumiaruande esitamise kohustus</w:t>
      </w:r>
      <w:r w:rsidRPr="005B0837">
        <w:rPr>
          <w:rFonts w:ascii="Times New Roman" w:eastAsia="Times New Roman" w:hAnsi="Times New Roman" w:cs="Times New Roman"/>
          <w:lang w:val="en-EE" w:eastAsia="en-GB"/>
        </w:rPr>
        <w:t xml:space="preserve"> kõigile krüptovarateenuse osutajatele ei tulene MiCA-st ning on ebaproportsionaalne eeskätt mitte-hoiustavatele ja väiksema tegevusmahuga teenusepakkujatele.</w:t>
      </w:r>
    </w:p>
    <w:p w14:paraId="2D8E1CB8" w14:textId="77777777" w:rsidR="00872E3F" w:rsidRPr="005B0837" w:rsidRDefault="00872E3F" w:rsidP="00872E3F">
      <w:pPr>
        <w:numPr>
          <w:ilvl w:val="0"/>
          <w:numId w:val="2"/>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b/>
          <w:bCs/>
          <w:lang w:val="en-EE" w:eastAsia="en-GB"/>
        </w:rPr>
        <w:t>Statistiliste andmete (sh mitteresidentide eristamine) integreerimine järelevalvelisse aruandlusse</w:t>
      </w:r>
      <w:r w:rsidRPr="005B0837">
        <w:rPr>
          <w:rFonts w:ascii="Times New Roman" w:eastAsia="Times New Roman" w:hAnsi="Times New Roman" w:cs="Times New Roman"/>
          <w:lang w:val="en-EE" w:eastAsia="en-GB"/>
        </w:rPr>
        <w:t xml:space="preserve"> segab järelevalve ja statistika eesmärke ning suurendab teenuseosutajate koormust.</w:t>
      </w:r>
    </w:p>
    <w:p w14:paraId="3FF07AB6" w14:textId="77777777" w:rsidR="00872E3F" w:rsidRPr="005B0837" w:rsidRDefault="00872E3F" w:rsidP="00872E3F">
      <w:pPr>
        <w:numPr>
          <w:ilvl w:val="0"/>
          <w:numId w:val="2"/>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b/>
          <w:bCs/>
          <w:lang w:val="en-EE" w:eastAsia="en-GB"/>
        </w:rPr>
        <w:t>Tühjade aruannete esitamise kohustus</w:t>
      </w:r>
      <w:r w:rsidRPr="005B0837">
        <w:rPr>
          <w:rFonts w:ascii="Times New Roman" w:eastAsia="Times New Roman" w:hAnsi="Times New Roman" w:cs="Times New Roman"/>
          <w:lang w:val="en-EE" w:eastAsia="en-GB"/>
        </w:rPr>
        <w:t xml:space="preserve"> ei lisa järelevalvelist väärtust ning on vastuolus EL finantsjärelevalve heade tavadega.</w:t>
      </w:r>
    </w:p>
    <w:p w14:paraId="07A076FB" w14:textId="77777777" w:rsidR="00872E3F" w:rsidRPr="005B0837" w:rsidRDefault="00872E3F" w:rsidP="00872E3F">
      <w:pPr>
        <w:numPr>
          <w:ilvl w:val="0"/>
          <w:numId w:val="2"/>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b/>
          <w:bCs/>
          <w:lang w:val="en-EE" w:eastAsia="en-GB"/>
        </w:rPr>
        <w:lastRenderedPageBreak/>
        <w:t>Rakendustähtaeg (Q1 2026)</w:t>
      </w:r>
      <w:r w:rsidRPr="005B0837">
        <w:rPr>
          <w:rFonts w:ascii="Times New Roman" w:eastAsia="Times New Roman" w:hAnsi="Times New Roman" w:cs="Times New Roman"/>
          <w:lang w:val="en-EE" w:eastAsia="en-GB"/>
        </w:rPr>
        <w:t xml:space="preserve"> ei arvesta piisavalt MiCA-järgse turu ümberkorraldamise, tegevuslubade menetluse ja aruandlussüsteemide arendamise ajakuluga.</w:t>
      </w:r>
    </w:p>
    <w:p w14:paraId="32012D03" w14:textId="77777777" w:rsidR="00872E3F" w:rsidRPr="005B0837" w:rsidRDefault="00872E3F" w:rsidP="00872E3F">
      <w:pPr>
        <w:spacing w:before="100" w:beforeAutospacing="1" w:after="100" w:afterAutospacing="1"/>
        <w:outlineLvl w:val="2"/>
        <w:rPr>
          <w:rFonts w:ascii="Times New Roman" w:eastAsia="Times New Roman" w:hAnsi="Times New Roman" w:cs="Times New Roman"/>
          <w:b/>
          <w:bCs/>
          <w:lang w:val="en-EE" w:eastAsia="en-GB"/>
        </w:rPr>
      </w:pPr>
      <w:r w:rsidRPr="005B0837">
        <w:rPr>
          <w:rFonts w:ascii="Times New Roman" w:eastAsia="Times New Roman" w:hAnsi="Times New Roman" w:cs="Times New Roman"/>
          <w:b/>
          <w:bCs/>
          <w:lang w:val="en-EE" w:eastAsia="en-GB"/>
        </w:rPr>
        <w:t>Ettepanekute sisu</w:t>
      </w:r>
    </w:p>
    <w:p w14:paraId="72289DE9" w14:textId="77777777" w:rsidR="00872E3F" w:rsidRPr="005B0837" w:rsidRDefault="00872E3F" w:rsidP="00872E3F">
      <w:p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Kirjale on lisatud:</w:t>
      </w:r>
    </w:p>
    <w:p w14:paraId="1B3EDAF9" w14:textId="77777777" w:rsidR="00872E3F" w:rsidRPr="005B0837" w:rsidRDefault="00872E3F" w:rsidP="005B0837">
      <w:pPr>
        <w:numPr>
          <w:ilvl w:val="0"/>
          <w:numId w:val="3"/>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b/>
          <w:bCs/>
          <w:lang w:val="en-EE" w:eastAsia="en-GB"/>
        </w:rPr>
        <w:t>paragrahvide kaupa sõnastatud muudatusettepanekud</w:t>
      </w:r>
      <w:r w:rsidRPr="005B0837">
        <w:rPr>
          <w:rFonts w:ascii="Times New Roman" w:eastAsia="Times New Roman" w:hAnsi="Times New Roman" w:cs="Times New Roman"/>
          <w:lang w:val="en-EE" w:eastAsia="en-GB"/>
        </w:rPr>
        <w:t>, mis:</w:t>
      </w:r>
    </w:p>
    <w:p w14:paraId="55634884" w14:textId="77777777" w:rsidR="00872E3F" w:rsidRPr="005B0837" w:rsidRDefault="00872E3F" w:rsidP="005B0837">
      <w:pPr>
        <w:numPr>
          <w:ilvl w:val="1"/>
          <w:numId w:val="3"/>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viivad aruandluse kooskõlla MiCA riskipõhise lähenemisega;</w:t>
      </w:r>
    </w:p>
    <w:p w14:paraId="5CE1C36C" w14:textId="77777777" w:rsidR="00872E3F" w:rsidRPr="005B0837" w:rsidRDefault="00872E3F" w:rsidP="005B0837">
      <w:pPr>
        <w:numPr>
          <w:ilvl w:val="1"/>
          <w:numId w:val="3"/>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võimaldavad lihtsustatud aruandlust madalama riskiprofiiliga teenuseosutajatele;</w:t>
      </w:r>
    </w:p>
    <w:p w14:paraId="5C12ED69" w14:textId="77777777" w:rsidR="00872E3F" w:rsidRPr="005B0837" w:rsidRDefault="00872E3F" w:rsidP="005B0837">
      <w:pPr>
        <w:numPr>
          <w:ilvl w:val="1"/>
          <w:numId w:val="3"/>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välistavad dubleeriva aruandluse EL-i tasandil juba esitatud andmete osas;</w:t>
      </w:r>
    </w:p>
    <w:p w14:paraId="5D2AB38D" w14:textId="77777777" w:rsidR="00872E3F" w:rsidRPr="005B0837" w:rsidRDefault="00872E3F" w:rsidP="005B0837">
      <w:pPr>
        <w:numPr>
          <w:ilvl w:val="0"/>
          <w:numId w:val="3"/>
        </w:num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b/>
          <w:bCs/>
          <w:lang w:val="en-EE" w:eastAsia="en-GB"/>
        </w:rPr>
        <w:t>võrdlustabel MiCA ja Eesti määruse eelnõu vahel</w:t>
      </w:r>
      <w:r w:rsidRPr="005B0837">
        <w:rPr>
          <w:rFonts w:ascii="Times New Roman" w:eastAsia="Times New Roman" w:hAnsi="Times New Roman" w:cs="Times New Roman"/>
          <w:lang w:val="en-EE" w:eastAsia="en-GB"/>
        </w:rPr>
        <w:t>, mis toob esile kohad, kus eelnõu ületab MiCA regulatiivset ulatust.</w:t>
      </w:r>
    </w:p>
    <w:p w14:paraId="4A372354" w14:textId="6665FEC6" w:rsidR="00872E3F" w:rsidRPr="005B0837" w:rsidRDefault="00872E3F" w:rsidP="00872E3F">
      <w:p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Oleme veendunud, et pakutud muudatused aitavad saavutada parema tasakaalu järelevalve tõhususe ja ettevõtluskeskkonna konkurentsivõime vahel ning toetavad MiCA eesmärki kujundada Euroopa Liidus ühtne ja toimiv krüptovaraturg.</w:t>
      </w:r>
      <w:r w:rsidR="005B0837" w:rsidRPr="005B0837">
        <w:rPr>
          <w:rFonts w:ascii="Times New Roman" w:eastAsia="Times New Roman" w:hAnsi="Times New Roman" w:cs="Times New Roman"/>
          <w:lang w:val="en-EE" w:eastAsia="en-GB"/>
        </w:rPr>
        <w:t xml:space="preserve"> Samuti on meie ettepanekud kooskõlas Valitsuse eesmärgiga vähendada ettevõtetele rakenduvat halduskoormust ja l</w:t>
      </w:r>
      <w:r w:rsidR="005B0837">
        <w:rPr>
          <w:rFonts w:ascii="Times New Roman" w:eastAsia="Times New Roman" w:hAnsi="Times New Roman" w:cs="Times New Roman"/>
          <w:lang w:val="en-EE" w:eastAsia="en-GB"/>
        </w:rPr>
        <w:t>ä</w:t>
      </w:r>
      <w:r w:rsidR="005B0837" w:rsidRPr="005B0837">
        <w:rPr>
          <w:rFonts w:ascii="Times New Roman" w:eastAsia="Times New Roman" w:hAnsi="Times New Roman" w:cs="Times New Roman"/>
          <w:lang w:val="en-EE" w:eastAsia="en-GB"/>
        </w:rPr>
        <w:t>htuda ühekordsuse printsiibist.</w:t>
      </w:r>
    </w:p>
    <w:p w14:paraId="40533810" w14:textId="77777777" w:rsidR="00872E3F" w:rsidRPr="005B0837" w:rsidRDefault="00872E3F" w:rsidP="00872E3F">
      <w:p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Oleme valmis vajadusel ettepanekuid täiendavalt selgitama ning osalema aruteludes nende sisulise kujundamise üle.</w:t>
      </w:r>
    </w:p>
    <w:p w14:paraId="539AA2E4" w14:textId="77777777" w:rsidR="00872E3F" w:rsidRPr="005B0837" w:rsidRDefault="00872E3F" w:rsidP="00872E3F">
      <w:p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lang w:val="en-EE" w:eastAsia="en-GB"/>
        </w:rPr>
        <w:t>Lugupidamisega</w:t>
      </w:r>
    </w:p>
    <w:p w14:paraId="0AC949AE" w14:textId="7754F254" w:rsidR="005B0837" w:rsidRPr="005B0837" w:rsidRDefault="00872E3F" w:rsidP="005B0837">
      <w:pPr>
        <w:spacing w:before="100" w:beforeAutospacing="1" w:after="100" w:afterAutospacing="1"/>
        <w:rPr>
          <w:rFonts w:ascii="Times New Roman" w:eastAsia="Times New Roman" w:hAnsi="Times New Roman" w:cs="Times New Roman"/>
          <w:lang w:val="en-EE" w:eastAsia="en-GB"/>
        </w:rPr>
      </w:pPr>
      <w:r w:rsidRPr="005B0837">
        <w:rPr>
          <w:rFonts w:ascii="Times New Roman" w:eastAsia="Times New Roman" w:hAnsi="Times New Roman" w:cs="Times New Roman"/>
          <w:b/>
          <w:bCs/>
          <w:lang w:val="en-EE" w:eastAsia="en-GB"/>
        </w:rPr>
        <w:t>Raido Saar</w:t>
      </w:r>
      <w:r w:rsidR="005B0837" w:rsidRPr="005B0837">
        <w:rPr>
          <w:rFonts w:ascii="Times New Roman" w:eastAsia="Times New Roman" w:hAnsi="Times New Roman" w:cs="Times New Roman"/>
          <w:b/>
          <w:bCs/>
          <w:lang w:val="en-EE" w:eastAsia="en-GB"/>
        </w:rPr>
        <w:t xml:space="preserve"> /</w:t>
      </w:r>
      <w:r w:rsidR="005B0837" w:rsidRPr="005B0837">
        <w:rPr>
          <w:rFonts w:ascii="Times New Roman" w:eastAsia="Times New Roman" w:hAnsi="Times New Roman" w:cs="Times New Roman"/>
          <w:lang w:val="en-EE" w:eastAsia="en-GB"/>
        </w:rPr>
        <w:t>allkirjastatud digitaalselt</w:t>
      </w:r>
      <w:r w:rsidR="005B0837" w:rsidRPr="005B0837">
        <w:rPr>
          <w:rFonts w:ascii="Times New Roman" w:eastAsia="Times New Roman" w:hAnsi="Times New Roman" w:cs="Times New Roman"/>
          <w:b/>
          <w:bCs/>
          <w:lang w:val="en-EE" w:eastAsia="en-GB"/>
        </w:rPr>
        <w:t>/</w:t>
      </w:r>
      <w:r w:rsidRPr="005B0837">
        <w:rPr>
          <w:rFonts w:ascii="Times New Roman" w:eastAsia="Times New Roman" w:hAnsi="Times New Roman" w:cs="Times New Roman"/>
          <w:lang w:val="en-EE" w:eastAsia="en-GB"/>
        </w:rPr>
        <w:br/>
      </w:r>
      <w:r w:rsidR="005B0837" w:rsidRPr="005B0837">
        <w:rPr>
          <w:rFonts w:ascii="Times New Roman" w:eastAsia="Times New Roman" w:hAnsi="Times New Roman" w:cs="Times New Roman"/>
          <w:lang w:val="en-EE" w:eastAsia="en-GB"/>
        </w:rPr>
        <w:t>Juhatuse esimees, MTÜ Eesti Web3 Koda</w:t>
      </w:r>
      <w:r w:rsidR="005B0837" w:rsidRPr="005B0837">
        <w:rPr>
          <w:rFonts w:ascii="Times New Roman" w:eastAsia="Times New Roman" w:hAnsi="Times New Roman" w:cs="Times New Roman"/>
          <w:lang w:val="en-EE" w:eastAsia="en-GB"/>
        </w:rPr>
        <w:br/>
        <w:t>raido@ew3.ee</w:t>
      </w:r>
      <w:r w:rsidR="005B0837" w:rsidRPr="005B0837">
        <w:rPr>
          <w:rFonts w:ascii="Times New Roman" w:eastAsia="Times New Roman" w:hAnsi="Times New Roman" w:cs="Times New Roman"/>
          <w:lang w:val="en-EE" w:eastAsia="en-GB"/>
        </w:rPr>
        <w:br/>
        <w:t>+3725017139</w:t>
      </w:r>
    </w:p>
    <w:p w14:paraId="751CB2D6" w14:textId="77777777" w:rsidR="005B0837" w:rsidRPr="005B0837" w:rsidRDefault="005B0837" w:rsidP="005B0837">
      <w:pPr>
        <w:spacing w:before="100" w:beforeAutospacing="1" w:after="100" w:afterAutospacing="1"/>
        <w:rPr>
          <w:lang w:val="en-EE"/>
        </w:rPr>
      </w:pPr>
    </w:p>
    <w:sectPr w:rsidR="005B0837" w:rsidRPr="005B08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10A6"/>
    <w:multiLevelType w:val="hybridMultilevel"/>
    <w:tmpl w:val="0809000F"/>
    <w:lvl w:ilvl="0" w:tplc="FFFFFFFF">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46AA3C08"/>
    <w:multiLevelType w:val="multilevel"/>
    <w:tmpl w:val="A15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504D8B"/>
    <w:multiLevelType w:val="multilevel"/>
    <w:tmpl w:val="121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963902">
    <w:abstractNumId w:val="2"/>
  </w:num>
  <w:num w:numId="2" w16cid:durableId="875584064">
    <w:abstractNumId w:val="1"/>
  </w:num>
  <w:num w:numId="3" w16cid:durableId="102617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E3F"/>
    <w:rsid w:val="000E7CC8"/>
    <w:rsid w:val="00121730"/>
    <w:rsid w:val="00252ECB"/>
    <w:rsid w:val="00516E5F"/>
    <w:rsid w:val="005B0837"/>
    <w:rsid w:val="00872E3F"/>
    <w:rsid w:val="009847A2"/>
    <w:rsid w:val="00D110F0"/>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7525"/>
  <w15:chartTrackingRefBased/>
  <w15:docId w15:val="{59DD37D0-BE46-E047-8FEF-1F8F34ED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72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2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2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2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2E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E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E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E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E3F"/>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872E3F"/>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872E3F"/>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872E3F"/>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872E3F"/>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872E3F"/>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72E3F"/>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72E3F"/>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72E3F"/>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72E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E3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72E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E3F"/>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72E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2E3F"/>
    <w:rPr>
      <w:i/>
      <w:iCs/>
      <w:color w:val="404040" w:themeColor="text1" w:themeTint="BF"/>
      <w:lang w:val="en-US"/>
    </w:rPr>
  </w:style>
  <w:style w:type="paragraph" w:styleId="ListParagraph">
    <w:name w:val="List Paragraph"/>
    <w:basedOn w:val="Normal"/>
    <w:uiPriority w:val="34"/>
    <w:qFormat/>
    <w:rsid w:val="00872E3F"/>
    <w:pPr>
      <w:ind w:left="720"/>
      <w:contextualSpacing/>
    </w:pPr>
  </w:style>
  <w:style w:type="character" w:styleId="IntenseEmphasis">
    <w:name w:val="Intense Emphasis"/>
    <w:basedOn w:val="DefaultParagraphFont"/>
    <w:uiPriority w:val="21"/>
    <w:qFormat/>
    <w:rsid w:val="00872E3F"/>
    <w:rPr>
      <w:i/>
      <w:iCs/>
      <w:color w:val="0F4761" w:themeColor="accent1" w:themeShade="BF"/>
    </w:rPr>
  </w:style>
  <w:style w:type="paragraph" w:styleId="IntenseQuote">
    <w:name w:val="Intense Quote"/>
    <w:basedOn w:val="Normal"/>
    <w:next w:val="Normal"/>
    <w:link w:val="IntenseQuoteChar"/>
    <w:uiPriority w:val="30"/>
    <w:qFormat/>
    <w:rsid w:val="00872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E3F"/>
    <w:rPr>
      <w:i/>
      <w:iCs/>
      <w:color w:val="0F4761" w:themeColor="accent1" w:themeShade="BF"/>
      <w:lang w:val="en-US"/>
    </w:rPr>
  </w:style>
  <w:style w:type="character" w:styleId="IntenseReference">
    <w:name w:val="Intense Reference"/>
    <w:basedOn w:val="DefaultParagraphFont"/>
    <w:uiPriority w:val="32"/>
    <w:qFormat/>
    <w:rsid w:val="00872E3F"/>
    <w:rPr>
      <w:b/>
      <w:bCs/>
      <w:smallCaps/>
      <w:color w:val="0F4761" w:themeColor="accent1" w:themeShade="BF"/>
      <w:spacing w:val="5"/>
    </w:rPr>
  </w:style>
  <w:style w:type="paragraph" w:styleId="NormalWeb">
    <w:name w:val="Normal (Web)"/>
    <w:basedOn w:val="Normal"/>
    <w:uiPriority w:val="99"/>
    <w:semiHidden/>
    <w:unhideWhenUsed/>
    <w:rsid w:val="00872E3F"/>
    <w:pPr>
      <w:spacing w:before="100" w:beforeAutospacing="1" w:after="100" w:afterAutospacing="1"/>
    </w:pPr>
    <w:rPr>
      <w:rFonts w:ascii="Times New Roman" w:eastAsia="Times New Roman" w:hAnsi="Times New Roman" w:cs="Times New Roman"/>
      <w:lang w:val="en-EE" w:eastAsia="en-GB"/>
    </w:rPr>
  </w:style>
  <w:style w:type="character" w:styleId="Strong">
    <w:name w:val="Strong"/>
    <w:basedOn w:val="DefaultParagraphFont"/>
    <w:uiPriority w:val="22"/>
    <w:qFormat/>
    <w:rsid w:val="00872E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424</Words>
  <Characters>3476</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Raido Saar</dc:creator>
  <cp:keywords/>
  <dc:description/>
  <cp:lastModifiedBy>Raido Saar</cp:lastModifiedBy>
  <cp:revision>4</cp:revision>
  <dcterms:created xsi:type="dcterms:W3CDTF">2026-02-05T17:46:00Z</dcterms:created>
  <dcterms:modified xsi:type="dcterms:W3CDTF">2026-02-06T13:52:00Z</dcterms:modified>
</cp:coreProperties>
</file>